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85" w:rsidRDefault="001D14F3" w:rsidP="00802891">
      <w:pPr>
        <w:pStyle w:val="Body"/>
        <w:jc w:val="center"/>
      </w:pPr>
      <w:r>
        <w:rPr>
          <w:b/>
          <w:bCs/>
          <w:noProof/>
        </w:rPr>
        <w:drawing>
          <wp:anchor distT="152400" distB="152400" distL="152400" distR="152400" simplePos="0" relativeHeight="251659264" behindDoc="0" locked="0" layoutInCell="1" allowOverlap="1" wp14:anchorId="7792B22C" wp14:editId="51CA475B">
            <wp:simplePos x="0" y="0"/>
            <wp:positionH relativeFrom="margin">
              <wp:posOffset>146050</wp:posOffset>
            </wp:positionH>
            <wp:positionV relativeFrom="page">
              <wp:posOffset>0</wp:posOffset>
            </wp:positionV>
            <wp:extent cx="5943600" cy="140082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pdf"/>
                    <pic:cNvPicPr>
                      <a:picLocks noChangeAspect="1"/>
                    </pic:cNvPicPr>
                  </pic:nvPicPr>
                  <pic:blipFill>
                    <a:blip r:embed="rId8">
                      <a:extLst/>
                    </a:blip>
                    <a:stretch>
                      <a:fillRect/>
                    </a:stretch>
                  </pic:blipFill>
                  <pic:spPr>
                    <a:xfrm>
                      <a:off x="0" y="0"/>
                      <a:ext cx="5943600" cy="1400826"/>
                    </a:xfrm>
                    <a:prstGeom prst="rect">
                      <a:avLst/>
                    </a:prstGeom>
                    <a:ln w="12700" cap="flat">
                      <a:noFill/>
                      <a:miter lim="400000"/>
                    </a:ln>
                    <a:effectLst/>
                  </pic:spPr>
                </pic:pic>
              </a:graphicData>
            </a:graphic>
          </wp:anchor>
        </w:drawing>
      </w:r>
    </w:p>
    <w:p w:rsidR="00031A85" w:rsidRDefault="00031A85" w:rsidP="00802891">
      <w:pPr>
        <w:pStyle w:val="Body"/>
        <w:jc w:val="center"/>
      </w:pPr>
    </w:p>
    <w:p w:rsidR="00031A85" w:rsidRDefault="00031A85" w:rsidP="00802891">
      <w:pPr>
        <w:pStyle w:val="Body"/>
        <w:jc w:val="center"/>
      </w:pPr>
    </w:p>
    <w:p w:rsidR="00031A85" w:rsidRDefault="001D14F3" w:rsidP="00802891">
      <w:pPr>
        <w:pStyle w:val="Body"/>
        <w:jc w:val="center"/>
      </w:pPr>
      <w:r>
        <w:rPr>
          <w:b/>
          <w:bCs/>
        </w:rPr>
        <w:t>MINUTES</w:t>
      </w:r>
    </w:p>
    <w:p w:rsidR="00031A85" w:rsidRDefault="00031A85" w:rsidP="00802891">
      <w:pPr>
        <w:pStyle w:val="Body"/>
        <w:jc w:val="center"/>
      </w:pPr>
    </w:p>
    <w:p w:rsidR="00031A85" w:rsidRDefault="001D14F3" w:rsidP="00802891">
      <w:pPr>
        <w:pStyle w:val="Body"/>
        <w:spacing w:line="480" w:lineRule="auto"/>
        <w:jc w:val="center"/>
      </w:pPr>
      <w:r>
        <w:rPr>
          <w:b/>
          <w:bCs/>
        </w:rPr>
        <w:t>March 14, 2016</w:t>
      </w:r>
    </w:p>
    <w:sdt>
      <w:sdtPr>
        <w:id w:val="-21715450"/>
        <w:docPartObj>
          <w:docPartGallery w:val="Table of Contents"/>
          <w:docPartUnique/>
        </w:docPartObj>
      </w:sdtPr>
      <w:sdtEndPr>
        <w:rPr>
          <w:rFonts w:ascii="Times New Roman" w:eastAsia="Arial Unicode MS" w:hAnsi="Times New Roman" w:cs="Times New Roman"/>
          <w:b/>
          <w:bCs/>
          <w:noProof/>
          <w:color w:val="auto"/>
          <w:sz w:val="24"/>
          <w:szCs w:val="24"/>
          <w:bdr w:val="nil"/>
        </w:rPr>
      </w:sdtEndPr>
      <w:sdtContent>
        <w:p w:rsidR="00AF242F" w:rsidRDefault="00AF242F">
          <w:pPr>
            <w:pStyle w:val="TOCHeading"/>
          </w:pPr>
          <w:r>
            <w:t>Contents</w:t>
          </w:r>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r>
            <w:fldChar w:fldCharType="begin"/>
          </w:r>
          <w:r>
            <w:instrText xml:space="preserve"> TOC \o "1-3" \h \z \u </w:instrText>
          </w:r>
          <w:r>
            <w:fldChar w:fldCharType="separate"/>
          </w:r>
          <w:hyperlink w:anchor="_Toc446352171" w:history="1">
            <w:r w:rsidRPr="00114EDC">
              <w:rPr>
                <w:rStyle w:val="Hyperlink"/>
                <w:noProof/>
              </w:rPr>
              <w:t>East Hartford and Portland connections along the Connecticut River</w:t>
            </w:r>
            <w:r>
              <w:rPr>
                <w:noProof/>
                <w:webHidden/>
              </w:rPr>
              <w:tab/>
            </w:r>
            <w:r>
              <w:rPr>
                <w:noProof/>
                <w:webHidden/>
              </w:rPr>
              <w:fldChar w:fldCharType="begin"/>
            </w:r>
            <w:r>
              <w:rPr>
                <w:noProof/>
                <w:webHidden/>
              </w:rPr>
              <w:instrText xml:space="preserve"> PAGEREF _Toc446352171 \h </w:instrText>
            </w:r>
            <w:r>
              <w:rPr>
                <w:noProof/>
                <w:webHidden/>
              </w:rPr>
            </w:r>
            <w:r>
              <w:rPr>
                <w:noProof/>
                <w:webHidden/>
              </w:rPr>
              <w:fldChar w:fldCharType="separate"/>
            </w:r>
            <w:r>
              <w:rPr>
                <w:noProof/>
                <w:webHidden/>
              </w:rPr>
              <w:t>1</w:t>
            </w:r>
            <w:r>
              <w:rPr>
                <w:noProof/>
                <w:webHidden/>
              </w:rPr>
              <w:fldChar w:fldCharType="end"/>
            </w:r>
          </w:hyperlink>
        </w:p>
        <w:p w:rsidR="00AF242F" w:rsidRDefault="00AF242F">
          <w:pPr>
            <w:pStyle w:val="TOC2"/>
            <w:tabs>
              <w:tab w:val="right" w:leader="dot" w:pos="9350"/>
            </w:tabs>
            <w:rPr>
              <w:rFonts w:asciiTheme="minorHAnsi" w:eastAsiaTheme="minorEastAsia" w:hAnsiTheme="minorHAnsi" w:cstheme="minorBidi"/>
              <w:noProof/>
              <w:sz w:val="22"/>
              <w:szCs w:val="22"/>
              <w:bdr w:val="none" w:sz="0" w:space="0" w:color="auto"/>
            </w:rPr>
          </w:pPr>
          <w:hyperlink w:anchor="_Toc446352172" w:history="1">
            <w:r w:rsidRPr="00114EDC">
              <w:rPr>
                <w:rStyle w:val="Hyperlink"/>
                <w:noProof/>
              </w:rPr>
              <w:t>Todd Andrews of Goodwin College</w:t>
            </w:r>
            <w:r>
              <w:rPr>
                <w:noProof/>
                <w:webHidden/>
              </w:rPr>
              <w:tab/>
            </w:r>
            <w:r>
              <w:rPr>
                <w:noProof/>
                <w:webHidden/>
              </w:rPr>
              <w:fldChar w:fldCharType="begin"/>
            </w:r>
            <w:r>
              <w:rPr>
                <w:noProof/>
                <w:webHidden/>
              </w:rPr>
              <w:instrText xml:space="preserve"> PAGEREF _Toc446352172 \h </w:instrText>
            </w:r>
            <w:r>
              <w:rPr>
                <w:noProof/>
                <w:webHidden/>
              </w:rPr>
            </w:r>
            <w:r>
              <w:rPr>
                <w:noProof/>
                <w:webHidden/>
              </w:rPr>
              <w:fldChar w:fldCharType="separate"/>
            </w:r>
            <w:r>
              <w:rPr>
                <w:noProof/>
                <w:webHidden/>
              </w:rPr>
              <w:t>1</w:t>
            </w:r>
            <w:r>
              <w:rPr>
                <w:noProof/>
                <w:webHidden/>
              </w:rPr>
              <w:fldChar w:fldCharType="end"/>
            </w:r>
          </w:hyperlink>
        </w:p>
        <w:p w:rsidR="00AF242F" w:rsidRDefault="00AF242F">
          <w:pPr>
            <w:pStyle w:val="TOC2"/>
            <w:tabs>
              <w:tab w:val="right" w:leader="dot" w:pos="9350"/>
            </w:tabs>
            <w:rPr>
              <w:rFonts w:asciiTheme="minorHAnsi" w:eastAsiaTheme="minorEastAsia" w:hAnsiTheme="minorHAnsi" w:cstheme="minorBidi"/>
              <w:noProof/>
              <w:sz w:val="22"/>
              <w:szCs w:val="22"/>
              <w:bdr w:val="none" w:sz="0" w:space="0" w:color="auto"/>
            </w:rPr>
          </w:pPr>
          <w:hyperlink w:anchor="_Toc446352173" w:history="1">
            <w:r w:rsidRPr="00114EDC">
              <w:rPr>
                <w:rStyle w:val="Hyperlink"/>
                <w:noProof/>
              </w:rPr>
              <w:t>Steve Grusberg</w:t>
            </w:r>
            <w:r>
              <w:rPr>
                <w:noProof/>
                <w:webHidden/>
              </w:rPr>
              <w:tab/>
            </w:r>
            <w:r>
              <w:rPr>
                <w:noProof/>
                <w:webHidden/>
              </w:rPr>
              <w:fldChar w:fldCharType="begin"/>
            </w:r>
            <w:r>
              <w:rPr>
                <w:noProof/>
                <w:webHidden/>
              </w:rPr>
              <w:instrText xml:space="preserve"> PAGEREF _Toc446352173 \h </w:instrText>
            </w:r>
            <w:r>
              <w:rPr>
                <w:noProof/>
                <w:webHidden/>
              </w:rPr>
            </w:r>
            <w:r>
              <w:rPr>
                <w:noProof/>
                <w:webHidden/>
              </w:rPr>
              <w:fldChar w:fldCharType="separate"/>
            </w:r>
            <w:r>
              <w:rPr>
                <w:noProof/>
                <w:webHidden/>
              </w:rPr>
              <w:t>2</w:t>
            </w:r>
            <w:r>
              <w:rPr>
                <w:noProof/>
                <w:webHidden/>
              </w:rPr>
              <w:fldChar w:fldCharType="end"/>
            </w:r>
          </w:hyperlink>
        </w:p>
        <w:p w:rsidR="00AF242F" w:rsidRDefault="00AF242F">
          <w:pPr>
            <w:pStyle w:val="TOC2"/>
            <w:tabs>
              <w:tab w:val="right" w:leader="dot" w:pos="9350"/>
            </w:tabs>
            <w:rPr>
              <w:rFonts w:asciiTheme="minorHAnsi" w:eastAsiaTheme="minorEastAsia" w:hAnsiTheme="minorHAnsi" w:cstheme="minorBidi"/>
              <w:noProof/>
              <w:sz w:val="22"/>
              <w:szCs w:val="22"/>
              <w:bdr w:val="none" w:sz="0" w:space="0" w:color="auto"/>
            </w:rPr>
          </w:pPr>
          <w:hyperlink w:anchor="_Toc446352174" w:history="1">
            <w:r w:rsidRPr="00114EDC">
              <w:rPr>
                <w:rStyle w:val="Hyperlink"/>
                <w:noProof/>
              </w:rPr>
              <w:t>Charlie Smith of the Land Heritage Coalition</w:t>
            </w:r>
            <w:r>
              <w:rPr>
                <w:noProof/>
                <w:webHidden/>
              </w:rPr>
              <w:tab/>
            </w:r>
            <w:r>
              <w:rPr>
                <w:noProof/>
                <w:webHidden/>
              </w:rPr>
              <w:fldChar w:fldCharType="begin"/>
            </w:r>
            <w:r>
              <w:rPr>
                <w:noProof/>
                <w:webHidden/>
              </w:rPr>
              <w:instrText xml:space="preserve"> PAGEREF _Toc446352174 \h </w:instrText>
            </w:r>
            <w:r>
              <w:rPr>
                <w:noProof/>
                <w:webHidden/>
              </w:rPr>
            </w:r>
            <w:r>
              <w:rPr>
                <w:noProof/>
                <w:webHidden/>
              </w:rPr>
              <w:fldChar w:fldCharType="separate"/>
            </w:r>
            <w:r>
              <w:rPr>
                <w:noProof/>
                <w:webHidden/>
              </w:rPr>
              <w:t>2</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75" w:history="1">
            <w:r w:rsidRPr="00114EDC">
              <w:rPr>
                <w:rStyle w:val="Hyperlink"/>
                <w:noProof/>
              </w:rPr>
              <w:t>Helmet Donation Report</w:t>
            </w:r>
            <w:r>
              <w:rPr>
                <w:noProof/>
                <w:webHidden/>
              </w:rPr>
              <w:tab/>
            </w:r>
            <w:r>
              <w:rPr>
                <w:noProof/>
                <w:webHidden/>
              </w:rPr>
              <w:fldChar w:fldCharType="begin"/>
            </w:r>
            <w:r>
              <w:rPr>
                <w:noProof/>
                <w:webHidden/>
              </w:rPr>
              <w:instrText xml:space="preserve"> PAGEREF _Toc446352175 \h </w:instrText>
            </w:r>
            <w:r>
              <w:rPr>
                <w:noProof/>
                <w:webHidden/>
              </w:rPr>
            </w:r>
            <w:r>
              <w:rPr>
                <w:noProof/>
                <w:webHidden/>
              </w:rPr>
              <w:fldChar w:fldCharType="separate"/>
            </w:r>
            <w:r>
              <w:rPr>
                <w:noProof/>
                <w:webHidden/>
              </w:rPr>
              <w:t>2</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76" w:history="1">
            <w:r w:rsidRPr="00114EDC">
              <w:rPr>
                <w:rStyle w:val="Hyperlink"/>
                <w:noProof/>
              </w:rPr>
              <w:t>Kiwanis Tour of Glastonbury</w:t>
            </w:r>
            <w:r>
              <w:rPr>
                <w:noProof/>
                <w:webHidden/>
              </w:rPr>
              <w:tab/>
            </w:r>
            <w:r>
              <w:rPr>
                <w:noProof/>
                <w:webHidden/>
              </w:rPr>
              <w:fldChar w:fldCharType="begin"/>
            </w:r>
            <w:r>
              <w:rPr>
                <w:noProof/>
                <w:webHidden/>
              </w:rPr>
              <w:instrText xml:space="preserve"> PAGEREF _Toc446352176 \h </w:instrText>
            </w:r>
            <w:r>
              <w:rPr>
                <w:noProof/>
                <w:webHidden/>
              </w:rPr>
            </w:r>
            <w:r>
              <w:rPr>
                <w:noProof/>
                <w:webHidden/>
              </w:rPr>
              <w:fldChar w:fldCharType="separate"/>
            </w:r>
            <w:r>
              <w:rPr>
                <w:noProof/>
                <w:webHidden/>
              </w:rPr>
              <w:t>2</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77" w:history="1">
            <w:r w:rsidRPr="00114EDC">
              <w:rPr>
                <w:rStyle w:val="Hyperlink"/>
                <w:noProof/>
              </w:rPr>
              <w:t>Audubon Society Earth Day Fair</w:t>
            </w:r>
            <w:r>
              <w:rPr>
                <w:noProof/>
                <w:webHidden/>
              </w:rPr>
              <w:tab/>
            </w:r>
            <w:r>
              <w:rPr>
                <w:noProof/>
                <w:webHidden/>
              </w:rPr>
              <w:fldChar w:fldCharType="begin"/>
            </w:r>
            <w:r>
              <w:rPr>
                <w:noProof/>
                <w:webHidden/>
              </w:rPr>
              <w:instrText xml:space="preserve"> PAGEREF _Toc446352177 \h </w:instrText>
            </w:r>
            <w:r>
              <w:rPr>
                <w:noProof/>
                <w:webHidden/>
              </w:rPr>
            </w:r>
            <w:r>
              <w:rPr>
                <w:noProof/>
                <w:webHidden/>
              </w:rPr>
              <w:fldChar w:fldCharType="separate"/>
            </w:r>
            <w:r>
              <w:rPr>
                <w:noProof/>
                <w:webHidden/>
              </w:rPr>
              <w:t>3</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78" w:history="1">
            <w:r w:rsidRPr="00114EDC">
              <w:rPr>
                <w:rStyle w:val="Hyperlink"/>
                <w:noProof/>
              </w:rPr>
              <w:t>Bike to Work Day</w:t>
            </w:r>
            <w:r>
              <w:rPr>
                <w:noProof/>
                <w:webHidden/>
              </w:rPr>
              <w:tab/>
            </w:r>
            <w:r>
              <w:rPr>
                <w:noProof/>
                <w:webHidden/>
              </w:rPr>
              <w:fldChar w:fldCharType="begin"/>
            </w:r>
            <w:r>
              <w:rPr>
                <w:noProof/>
                <w:webHidden/>
              </w:rPr>
              <w:instrText xml:space="preserve"> PAGEREF _Toc446352178 \h </w:instrText>
            </w:r>
            <w:r>
              <w:rPr>
                <w:noProof/>
                <w:webHidden/>
              </w:rPr>
            </w:r>
            <w:r>
              <w:rPr>
                <w:noProof/>
                <w:webHidden/>
              </w:rPr>
              <w:fldChar w:fldCharType="separate"/>
            </w:r>
            <w:r>
              <w:rPr>
                <w:noProof/>
                <w:webHidden/>
              </w:rPr>
              <w:t>3</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79" w:history="1">
            <w:r w:rsidRPr="00114EDC">
              <w:rPr>
                <w:rStyle w:val="Hyperlink"/>
                <w:noProof/>
              </w:rPr>
              <w:t>Bike Advisory Group Update</w:t>
            </w:r>
            <w:r>
              <w:rPr>
                <w:noProof/>
                <w:webHidden/>
              </w:rPr>
              <w:tab/>
            </w:r>
            <w:r>
              <w:rPr>
                <w:noProof/>
                <w:webHidden/>
              </w:rPr>
              <w:fldChar w:fldCharType="begin"/>
            </w:r>
            <w:r>
              <w:rPr>
                <w:noProof/>
                <w:webHidden/>
              </w:rPr>
              <w:instrText xml:space="preserve"> PAGEREF _Toc446352179 \h </w:instrText>
            </w:r>
            <w:r>
              <w:rPr>
                <w:noProof/>
                <w:webHidden/>
              </w:rPr>
            </w:r>
            <w:r>
              <w:rPr>
                <w:noProof/>
                <w:webHidden/>
              </w:rPr>
              <w:fldChar w:fldCharType="separate"/>
            </w:r>
            <w:r>
              <w:rPr>
                <w:noProof/>
                <w:webHidden/>
              </w:rPr>
              <w:t>3</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80" w:history="1">
            <w:r w:rsidRPr="00114EDC">
              <w:rPr>
                <w:rStyle w:val="Hyperlink"/>
                <w:noProof/>
              </w:rPr>
              <w:t>Smith Trail Count and Survey</w:t>
            </w:r>
            <w:r>
              <w:rPr>
                <w:noProof/>
                <w:webHidden/>
              </w:rPr>
              <w:tab/>
            </w:r>
            <w:r>
              <w:rPr>
                <w:noProof/>
                <w:webHidden/>
              </w:rPr>
              <w:fldChar w:fldCharType="begin"/>
            </w:r>
            <w:r>
              <w:rPr>
                <w:noProof/>
                <w:webHidden/>
              </w:rPr>
              <w:instrText xml:space="preserve"> PAGEREF _Toc446352180 \h </w:instrText>
            </w:r>
            <w:r>
              <w:rPr>
                <w:noProof/>
                <w:webHidden/>
              </w:rPr>
            </w:r>
            <w:r>
              <w:rPr>
                <w:noProof/>
                <w:webHidden/>
              </w:rPr>
              <w:fldChar w:fldCharType="separate"/>
            </w:r>
            <w:r>
              <w:rPr>
                <w:noProof/>
                <w:webHidden/>
              </w:rPr>
              <w:t>3</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81" w:history="1">
            <w:r w:rsidRPr="00114EDC">
              <w:rPr>
                <w:rStyle w:val="Hyperlink"/>
                <w:noProof/>
              </w:rPr>
              <w:t>Web Site Update</w:t>
            </w:r>
            <w:r>
              <w:rPr>
                <w:noProof/>
                <w:webHidden/>
              </w:rPr>
              <w:tab/>
            </w:r>
            <w:r>
              <w:rPr>
                <w:noProof/>
                <w:webHidden/>
              </w:rPr>
              <w:fldChar w:fldCharType="begin"/>
            </w:r>
            <w:r>
              <w:rPr>
                <w:noProof/>
                <w:webHidden/>
              </w:rPr>
              <w:instrText xml:space="preserve"> PAGEREF _Toc446352181 \h </w:instrText>
            </w:r>
            <w:r>
              <w:rPr>
                <w:noProof/>
                <w:webHidden/>
              </w:rPr>
            </w:r>
            <w:r>
              <w:rPr>
                <w:noProof/>
                <w:webHidden/>
              </w:rPr>
              <w:fldChar w:fldCharType="separate"/>
            </w:r>
            <w:r>
              <w:rPr>
                <w:noProof/>
                <w:webHidden/>
              </w:rPr>
              <w:t>3</w:t>
            </w:r>
            <w:r>
              <w:rPr>
                <w:noProof/>
                <w:webHidden/>
              </w:rPr>
              <w:fldChar w:fldCharType="end"/>
            </w:r>
          </w:hyperlink>
        </w:p>
        <w:p w:rsidR="00AF242F" w:rsidRDefault="00AF242F">
          <w:pPr>
            <w:pStyle w:val="TOC1"/>
            <w:tabs>
              <w:tab w:val="right" w:leader="dot" w:pos="9350"/>
            </w:tabs>
            <w:rPr>
              <w:rFonts w:asciiTheme="minorHAnsi" w:eastAsiaTheme="minorEastAsia" w:hAnsiTheme="minorHAnsi" w:cstheme="minorBidi"/>
              <w:noProof/>
              <w:sz w:val="22"/>
              <w:szCs w:val="22"/>
              <w:bdr w:val="none" w:sz="0" w:space="0" w:color="auto"/>
            </w:rPr>
          </w:pPr>
          <w:hyperlink w:anchor="_Toc446352182" w:history="1">
            <w:r w:rsidRPr="00114EDC">
              <w:rPr>
                <w:rStyle w:val="Hyperlink"/>
                <w:noProof/>
              </w:rPr>
              <w:t>Treasurer’s Report</w:t>
            </w:r>
            <w:r>
              <w:rPr>
                <w:noProof/>
                <w:webHidden/>
              </w:rPr>
              <w:tab/>
            </w:r>
            <w:r>
              <w:rPr>
                <w:noProof/>
                <w:webHidden/>
              </w:rPr>
              <w:fldChar w:fldCharType="begin"/>
            </w:r>
            <w:r>
              <w:rPr>
                <w:noProof/>
                <w:webHidden/>
              </w:rPr>
              <w:instrText xml:space="preserve"> PAGEREF _Toc446352182 \h </w:instrText>
            </w:r>
            <w:r>
              <w:rPr>
                <w:noProof/>
                <w:webHidden/>
              </w:rPr>
            </w:r>
            <w:r>
              <w:rPr>
                <w:noProof/>
                <w:webHidden/>
              </w:rPr>
              <w:fldChar w:fldCharType="separate"/>
            </w:r>
            <w:r>
              <w:rPr>
                <w:noProof/>
                <w:webHidden/>
              </w:rPr>
              <w:t>4</w:t>
            </w:r>
            <w:r>
              <w:rPr>
                <w:noProof/>
                <w:webHidden/>
              </w:rPr>
              <w:fldChar w:fldCharType="end"/>
            </w:r>
          </w:hyperlink>
        </w:p>
        <w:p w:rsidR="00AF242F" w:rsidRDefault="00AF242F">
          <w:r>
            <w:rPr>
              <w:b/>
              <w:bCs/>
              <w:noProof/>
            </w:rPr>
            <w:fldChar w:fldCharType="end"/>
          </w:r>
        </w:p>
      </w:sdtContent>
    </w:sdt>
    <w:p w:rsidR="00031A85" w:rsidRDefault="001D14F3" w:rsidP="00AF242F">
      <w:pPr>
        <w:pStyle w:val="Heading1"/>
      </w:pPr>
      <w:bookmarkStart w:id="0" w:name="_Toc446352171"/>
      <w:bookmarkStart w:id="1" w:name="_GoBack"/>
      <w:bookmarkEnd w:id="1"/>
      <w:r>
        <w:t>East Hartford and Portland connections along the Connecticut River</w:t>
      </w:r>
      <w:bookmarkEnd w:id="0"/>
    </w:p>
    <w:p w:rsidR="00AF242F" w:rsidRDefault="00AF242F" w:rsidP="00AF242F">
      <w:pPr>
        <w:pStyle w:val="Heading2"/>
      </w:pPr>
      <w:bookmarkStart w:id="2" w:name="_Toc446352172"/>
      <w:r>
        <w:t>Todd Andrews of Goodwin College</w:t>
      </w:r>
      <w:bookmarkEnd w:id="2"/>
      <w:r>
        <w:t xml:space="preserve"> </w:t>
      </w:r>
    </w:p>
    <w:p w:rsidR="00031A85" w:rsidRDefault="001D14F3" w:rsidP="00AF242F">
      <w:pPr>
        <w:pStyle w:val="Body"/>
        <w:spacing w:line="480" w:lineRule="auto"/>
        <w:jc w:val="both"/>
      </w:pPr>
      <w:r>
        <w:t xml:space="preserve">Todd Andrews of Goodwin College presented an extensive illustrated update on the college’s plans for paths and connections.  They will construct the first 1200 feet of the South Meadow Trail, paved and 10 feet wide, under a DEEP grant which has been approved.  They have applied for an additional DEEP grant to construct a 1900 foot extension, 6 feet wide and “natural” (due to flooding), south to connect with the Glastonbury Putnam Bridge trail (in the planning stage).   The college has a paved path along the river on its campus and has been an </w:t>
      </w:r>
      <w:r>
        <w:lastRenderedPageBreak/>
        <w:t xml:space="preserve">active participant in the process of connecting the Charter Oak Bridge to Willow and Main </w:t>
      </w:r>
      <w:proofErr w:type="spellStart"/>
      <w:r>
        <w:t>Sts</w:t>
      </w:r>
      <w:proofErr w:type="spellEnd"/>
      <w:r>
        <w:t xml:space="preserve">. </w:t>
      </w:r>
      <w:proofErr w:type="gramStart"/>
      <w:r>
        <w:t>with</w:t>
      </w:r>
      <w:proofErr w:type="gramEnd"/>
      <w:r>
        <w:t xml:space="preserve"> construction beginning shortly.</w:t>
      </w:r>
    </w:p>
    <w:p w:rsidR="00AF242F" w:rsidRDefault="00AF242F" w:rsidP="00AF242F">
      <w:pPr>
        <w:pStyle w:val="Heading2"/>
      </w:pPr>
      <w:bookmarkStart w:id="3" w:name="_Toc446352173"/>
      <w:r>
        <w:t xml:space="preserve">Steve </w:t>
      </w:r>
      <w:proofErr w:type="spellStart"/>
      <w:r>
        <w:t>Grusberg</w:t>
      </w:r>
      <w:bookmarkEnd w:id="3"/>
      <w:proofErr w:type="spellEnd"/>
      <w:r>
        <w:t xml:space="preserve"> </w:t>
      </w:r>
    </w:p>
    <w:p w:rsidR="00031A85" w:rsidRDefault="001D14F3" w:rsidP="00AF242F">
      <w:pPr>
        <w:pStyle w:val="Body"/>
        <w:spacing w:line="480" w:lineRule="auto"/>
        <w:jc w:val="both"/>
      </w:pPr>
      <w:r>
        <w:t xml:space="preserve">Steve </w:t>
      </w:r>
      <w:proofErr w:type="spellStart"/>
      <w:r>
        <w:t>Grusberg</w:t>
      </w:r>
      <w:proofErr w:type="spellEnd"/>
      <w:r>
        <w:t xml:space="preserve"> discussed the concept of a 2.5-mile trail leading from the southern end of Tryon St. through a state wildlife management area and some private property to the Portland F</w:t>
      </w:r>
      <w:r w:rsidR="000C414F">
        <w:t>airgrounds.  The Jonah Center for Earth and Art in</w:t>
      </w:r>
      <w:r>
        <w:t xml:space="preserve"> Middletown is an interested party.  </w:t>
      </w:r>
      <w:r w:rsidR="000C414F">
        <w:t xml:space="preserve">Dan Sharp will maintain contact with John Hall of the Johan Center to provide encouragement and </w:t>
      </w:r>
      <w:proofErr w:type="gramStart"/>
      <w:r w:rsidR="000C414F">
        <w:t>offer</w:t>
      </w:r>
      <w:proofErr w:type="gramEnd"/>
      <w:r w:rsidR="000C414F">
        <w:t xml:space="preserve"> any help that BWG might provide.  </w:t>
      </w:r>
      <w:r>
        <w:t>Other initiatives in the discussion phase in Portland include a complete streets approach on Main St</w:t>
      </w:r>
      <w:proofErr w:type="gramStart"/>
      <w:r>
        <w:t>./</w:t>
      </w:r>
      <w:proofErr w:type="gramEnd"/>
      <w:r>
        <w:t>Rt. 17A and extension of the Air Line trail west from Easthampton.</w:t>
      </w:r>
    </w:p>
    <w:p w:rsidR="00AF242F" w:rsidRDefault="00AF242F" w:rsidP="00AF242F">
      <w:pPr>
        <w:pStyle w:val="Heading2"/>
      </w:pPr>
      <w:bookmarkStart w:id="4" w:name="_Toc446352174"/>
      <w:r>
        <w:t>Charlie Smith of the Land Heritage Coalition</w:t>
      </w:r>
      <w:bookmarkEnd w:id="4"/>
      <w:r>
        <w:t xml:space="preserve"> </w:t>
      </w:r>
    </w:p>
    <w:p w:rsidR="00802891" w:rsidRDefault="001D14F3" w:rsidP="00AF242F">
      <w:pPr>
        <w:pStyle w:val="Body"/>
        <w:spacing w:line="480" w:lineRule="auto"/>
        <w:jc w:val="both"/>
      </w:pPr>
      <w:r>
        <w:t xml:space="preserve">Charlie Smith of the Land Heritage Coalition discussed his group’s vision of a 17-mile river walk to extend from the </w:t>
      </w:r>
      <w:proofErr w:type="spellStart"/>
      <w:r>
        <w:t>Bulkely</w:t>
      </w:r>
      <w:proofErr w:type="spellEnd"/>
      <w:r>
        <w:t xml:space="preserve"> Bridge in Hartford to the </w:t>
      </w:r>
      <w:proofErr w:type="spellStart"/>
      <w:r>
        <w:t>Arigoni</w:t>
      </w:r>
      <w:proofErr w:type="spellEnd"/>
      <w:r>
        <w:t xml:space="preserve"> Bridge in Middletown as a way to promote a reconnection to the Connecticut River (a National </w:t>
      </w:r>
      <w:proofErr w:type="spellStart"/>
      <w:r>
        <w:t>Blueway</w:t>
      </w:r>
      <w:proofErr w:type="spellEnd"/>
      <w:r>
        <w:t>)</w:t>
      </w:r>
    </w:p>
    <w:p w:rsidR="00AF242F" w:rsidRDefault="00802891" w:rsidP="00AF242F">
      <w:pPr>
        <w:pStyle w:val="Heading1"/>
      </w:pPr>
      <w:bookmarkStart w:id="5" w:name="_Toc446352175"/>
      <w:r>
        <w:t>Helmet Donation Re</w:t>
      </w:r>
      <w:r w:rsidR="00AF242F">
        <w:t>port</w:t>
      </w:r>
      <w:bookmarkEnd w:id="5"/>
      <w:r w:rsidR="00AF242F">
        <w:t xml:space="preserve"> </w:t>
      </w:r>
    </w:p>
    <w:p w:rsidR="00802891" w:rsidRDefault="00802891" w:rsidP="00AF242F">
      <w:pPr>
        <w:pStyle w:val="Body"/>
        <w:spacing w:line="480" w:lineRule="auto"/>
        <w:jc w:val="both"/>
      </w:pPr>
      <w:r>
        <w:t xml:space="preserve">Jeff </w:t>
      </w:r>
      <w:r w:rsidR="00AC4DA2">
        <w:t xml:space="preserve">Stein </w:t>
      </w:r>
      <w:r>
        <w:t xml:space="preserve">&amp; Deb </w:t>
      </w:r>
      <w:proofErr w:type="spellStart"/>
      <w:r w:rsidR="00AC4DA2">
        <w:t>Dauphinais</w:t>
      </w:r>
      <w:proofErr w:type="spellEnd"/>
      <w:r w:rsidR="00AC4DA2">
        <w:t xml:space="preserve"> </w:t>
      </w:r>
      <w:r>
        <w:t xml:space="preserve">reported that the Helmet giveaway at Welles Village, co-sponsored with Youth &amp; Family Services, was a success with 20 </w:t>
      </w:r>
      <w:r w:rsidR="001110E7">
        <w:t xml:space="preserve">helmets </w:t>
      </w:r>
      <w:r>
        <w:t>being given away to youth participants.</w:t>
      </w:r>
      <w:r w:rsidR="006960F2">
        <w:t xml:space="preserve"> The cost to BWG was $510.00.</w:t>
      </w:r>
    </w:p>
    <w:p w:rsidR="00AF242F" w:rsidRDefault="00923240" w:rsidP="00AF242F">
      <w:pPr>
        <w:pStyle w:val="Heading1"/>
      </w:pPr>
      <w:bookmarkStart w:id="6" w:name="_Toc446352176"/>
      <w:r>
        <w:t>Kiwanis Tour of Glastonbur</w:t>
      </w:r>
      <w:r w:rsidR="00AF242F">
        <w:t>y</w:t>
      </w:r>
      <w:bookmarkEnd w:id="6"/>
      <w:r w:rsidR="00AF242F">
        <w:t xml:space="preserve"> </w:t>
      </w:r>
    </w:p>
    <w:p w:rsidR="00923240" w:rsidRDefault="00923240" w:rsidP="00AF242F">
      <w:pPr>
        <w:pStyle w:val="Body"/>
        <w:spacing w:line="480" w:lineRule="auto"/>
        <w:jc w:val="both"/>
      </w:pPr>
      <w:r>
        <w:t xml:space="preserve">Joe Damon from Kiwanis announced that the Tour of Glastonbury, scheduled for 09/11/16, has been accepted as part of Bike Walk Connecticut’s Discover CT series.  BWCT will provide a state-wide publicity campaign and will help with logistics and volunteers on the day of the event.  Joe also indicated that the proceeds from the event will be shared with Brain Injury Alliance of Connecticut.  BWG has been a sponsor of this event in the past and Joe was asked to provide </w:t>
      </w:r>
      <w:proofErr w:type="gramStart"/>
      <w:r>
        <w:t>us</w:t>
      </w:r>
      <w:proofErr w:type="gramEnd"/>
      <w:r>
        <w:t xml:space="preserve"> with information regarding sponsorship for this year’s event.</w:t>
      </w:r>
    </w:p>
    <w:p w:rsidR="00AF242F" w:rsidRDefault="00923240" w:rsidP="00AF242F">
      <w:pPr>
        <w:pStyle w:val="Heading1"/>
      </w:pPr>
      <w:bookmarkStart w:id="7" w:name="_Toc446352177"/>
      <w:r>
        <w:lastRenderedPageBreak/>
        <w:t>Audubon Society Earth Day Fair</w:t>
      </w:r>
      <w:bookmarkEnd w:id="7"/>
      <w:r w:rsidR="00AF242F">
        <w:t xml:space="preserve"> </w:t>
      </w:r>
    </w:p>
    <w:p w:rsidR="00923240" w:rsidRDefault="00AC4DA2" w:rsidP="00AF242F">
      <w:pPr>
        <w:pStyle w:val="Body"/>
        <w:spacing w:line="480" w:lineRule="auto"/>
        <w:jc w:val="both"/>
      </w:pPr>
      <w:r>
        <w:t>Eileen Bartley proposed that BWG once again participate in fair to be held on April 30</w:t>
      </w:r>
      <w:r w:rsidRPr="00AC4DA2">
        <w:rPr>
          <w:vertAlign w:val="superscript"/>
        </w:rPr>
        <w:t>th</w:t>
      </w:r>
      <w:r>
        <w:t xml:space="preserve">.  John Ferguson, Dan Sharp, Gerhard Shade and Eileen volunteered to work at our table.  Other volunteers would be welcome. </w:t>
      </w:r>
    </w:p>
    <w:p w:rsidR="00AF242F" w:rsidRDefault="00AF242F" w:rsidP="00AF242F">
      <w:pPr>
        <w:pStyle w:val="Heading1"/>
      </w:pPr>
      <w:bookmarkStart w:id="8" w:name="_Toc446352178"/>
      <w:r>
        <w:t>Bike to Work Day</w:t>
      </w:r>
      <w:bookmarkEnd w:id="8"/>
      <w:r>
        <w:t xml:space="preserve"> </w:t>
      </w:r>
    </w:p>
    <w:p w:rsidR="00AC4DA2" w:rsidRDefault="00AC4DA2" w:rsidP="00AF242F">
      <w:pPr>
        <w:pStyle w:val="Body"/>
        <w:spacing w:line="480" w:lineRule="auto"/>
        <w:jc w:val="both"/>
      </w:pPr>
      <w:r>
        <w:t xml:space="preserve">Deb </w:t>
      </w:r>
      <w:proofErr w:type="spellStart"/>
      <w:r>
        <w:t>Dauphinais</w:t>
      </w:r>
      <w:proofErr w:type="spellEnd"/>
      <w:r>
        <w:t xml:space="preserve"> proposed that BWG co-sponsor the Bike to Work eve</w:t>
      </w:r>
      <w:r w:rsidR="000C414F">
        <w:t>n</w:t>
      </w:r>
      <w:r>
        <w:t>t on Friday, May 20</w:t>
      </w:r>
      <w:r w:rsidRPr="00AC4DA2">
        <w:rPr>
          <w:vertAlign w:val="superscript"/>
        </w:rPr>
        <w:t>th</w:t>
      </w:r>
      <w:r>
        <w:t xml:space="preserve">.  In </w:t>
      </w:r>
      <w:proofErr w:type="gramStart"/>
      <w:r>
        <w:t>the</w:t>
      </w:r>
      <w:proofErr w:type="gramEnd"/>
      <w:r>
        <w:t xml:space="preserve"> past this has involved an expenditure of about $50 for donuts and coffee.  A motion was made and passed to participate again this year.</w:t>
      </w:r>
    </w:p>
    <w:p w:rsidR="00AF242F" w:rsidRDefault="00AF242F" w:rsidP="00AF242F">
      <w:pPr>
        <w:pStyle w:val="Heading1"/>
      </w:pPr>
      <w:bookmarkStart w:id="9" w:name="_Toc446352179"/>
      <w:r>
        <w:t>Bike Advisory Group Update</w:t>
      </w:r>
      <w:bookmarkEnd w:id="9"/>
    </w:p>
    <w:p w:rsidR="000A4C40" w:rsidRDefault="000A4C40" w:rsidP="00AF242F">
      <w:pPr>
        <w:pStyle w:val="Body"/>
        <w:spacing w:line="480" w:lineRule="auto"/>
        <w:jc w:val="both"/>
      </w:pPr>
      <w:r>
        <w:t xml:space="preserve">Jeff reported two developments regarding the Glastonbury Bike Advisory Group.  First, the Bike Friendly </w:t>
      </w:r>
      <w:proofErr w:type="spellStart"/>
      <w:r>
        <w:t>Communtiy</w:t>
      </w:r>
      <w:proofErr w:type="spellEnd"/>
      <w:r>
        <w:t xml:space="preserve"> signs, celebrating our designation by the League of American Bicyclists as a Bronze Level Bike Friendly Community, have been installed throughout town by the Town staff.  Also, the Town has applied for a grant under the state Community Connectivity Program to study safety and feasibility of the </w:t>
      </w:r>
      <w:r w:rsidR="001110E7">
        <w:t xml:space="preserve">on the road bicycle </w:t>
      </w:r>
      <w:r>
        <w:t>route from House Street to the Riverside Community Center</w:t>
      </w:r>
      <w:r w:rsidR="001110E7">
        <w:t>.</w:t>
      </w:r>
    </w:p>
    <w:p w:rsidR="00AF242F" w:rsidRDefault="00AF242F" w:rsidP="00AF242F">
      <w:pPr>
        <w:pStyle w:val="Heading1"/>
      </w:pPr>
      <w:bookmarkStart w:id="10" w:name="_Toc446352180"/>
      <w:r>
        <w:t>Smith Trail Count and Survey</w:t>
      </w:r>
      <w:bookmarkEnd w:id="10"/>
      <w:r>
        <w:t xml:space="preserve"> </w:t>
      </w:r>
    </w:p>
    <w:p w:rsidR="00AC4DA2" w:rsidRDefault="006960F2" w:rsidP="00AF242F">
      <w:pPr>
        <w:pStyle w:val="Body"/>
        <w:spacing w:line="480" w:lineRule="auto"/>
        <w:jc w:val="both"/>
      </w:pPr>
      <w:r>
        <w:t xml:space="preserve">Ron </w:t>
      </w:r>
      <w:proofErr w:type="spellStart"/>
      <w:r>
        <w:t>Degray</w:t>
      </w:r>
      <w:proofErr w:type="spellEnd"/>
      <w:r>
        <w:t xml:space="preserve"> suggested that we perform a count and su</w:t>
      </w:r>
      <w:r w:rsidR="001110E7">
        <w:t>rvey of trail usage</w:t>
      </w:r>
      <w:r w:rsidR="000A4C40">
        <w:t>.  It was generally agreed that this would provide interesting in</w:t>
      </w:r>
      <w:r w:rsidR="001110E7">
        <w:t xml:space="preserve">formation, however, there </w:t>
      </w:r>
      <w:proofErr w:type="spellStart"/>
      <w:r w:rsidR="001110E7">
        <w:t>was’</w:t>
      </w:r>
      <w:r w:rsidR="000A4C40">
        <w:t>t</w:t>
      </w:r>
      <w:proofErr w:type="spellEnd"/>
      <w:r w:rsidR="000A4C40">
        <w:t xml:space="preserve"> a consensus regarding how to go about it.  Dan Sharp suggested that we might contact CRCOG to get there </w:t>
      </w:r>
      <w:proofErr w:type="gramStart"/>
      <w:r w:rsidR="000A4C40">
        <w:t>help</w:t>
      </w:r>
      <w:proofErr w:type="gramEnd"/>
      <w:r w:rsidR="000A4C40">
        <w:t xml:space="preserve"> in designing our count or possibly adding the Smith School Trail to a count that </w:t>
      </w:r>
      <w:r w:rsidR="001110E7">
        <w:t xml:space="preserve">they </w:t>
      </w:r>
      <w:r w:rsidR="000A4C40">
        <w:t>regularly conduct in the area.</w:t>
      </w:r>
    </w:p>
    <w:p w:rsidR="00AF242F" w:rsidRDefault="00AF242F" w:rsidP="00AF242F">
      <w:pPr>
        <w:pStyle w:val="Heading1"/>
      </w:pPr>
      <w:bookmarkStart w:id="11" w:name="_Toc446352181"/>
      <w:r>
        <w:t>Web Site Update</w:t>
      </w:r>
      <w:bookmarkEnd w:id="11"/>
      <w:r>
        <w:t xml:space="preserve"> </w:t>
      </w:r>
    </w:p>
    <w:p w:rsidR="001110E7" w:rsidRDefault="001110E7" w:rsidP="00AF242F">
      <w:pPr>
        <w:pStyle w:val="Body"/>
        <w:spacing w:line="480" w:lineRule="auto"/>
        <w:jc w:val="both"/>
      </w:pPr>
      <w:r>
        <w:t xml:space="preserve">Dennis Desmarais and </w:t>
      </w:r>
      <w:r w:rsidR="000C414F">
        <w:t xml:space="preserve">Ron </w:t>
      </w:r>
      <w:proofErr w:type="spellStart"/>
      <w:r w:rsidR="000C414F">
        <w:t>Degray</w:t>
      </w:r>
      <w:proofErr w:type="spellEnd"/>
      <w:r>
        <w:t xml:space="preserve"> have worked to correct the website address for BWG.  Originally setup with a .com extension, the website now has the .org extension that is more appropriate for a non-profit group such as BWG.</w:t>
      </w:r>
    </w:p>
    <w:p w:rsidR="00AF242F" w:rsidRDefault="00AF242F" w:rsidP="00AF242F">
      <w:pPr>
        <w:pStyle w:val="Heading1"/>
      </w:pPr>
      <w:bookmarkStart w:id="12" w:name="_Toc446352182"/>
      <w:r>
        <w:lastRenderedPageBreak/>
        <w:t>Treasurer’s Report</w:t>
      </w:r>
      <w:bookmarkEnd w:id="12"/>
      <w:r>
        <w:t xml:space="preserve"> </w:t>
      </w:r>
    </w:p>
    <w:p w:rsidR="001110E7" w:rsidRDefault="001110E7" w:rsidP="00AF242F">
      <w:pPr>
        <w:pStyle w:val="Body"/>
        <w:spacing w:line="480" w:lineRule="auto"/>
        <w:jc w:val="both"/>
      </w:pPr>
      <w:r>
        <w:t xml:space="preserve">Ron </w:t>
      </w:r>
      <w:proofErr w:type="spellStart"/>
      <w:r>
        <w:t>Degray</w:t>
      </w:r>
      <w:proofErr w:type="spellEnd"/>
      <w:r>
        <w:t xml:space="preserve"> presented the latest Treasurer’s report </w:t>
      </w:r>
    </w:p>
    <w:p w:rsidR="001110E7" w:rsidRDefault="001110E7" w:rsidP="001110E7">
      <w:pPr>
        <w:pStyle w:val="Body"/>
        <w:spacing w:line="480" w:lineRule="auto"/>
        <w:jc w:val="both"/>
      </w:pPr>
      <w:r>
        <w:t>Dan Sharp</w:t>
      </w:r>
    </w:p>
    <w:p w:rsidR="00802891" w:rsidRDefault="001110E7" w:rsidP="00AF242F">
      <w:pPr>
        <w:pStyle w:val="Body"/>
        <w:spacing w:line="480" w:lineRule="auto"/>
        <w:jc w:val="both"/>
      </w:pPr>
      <w:r>
        <w:t>Acting Secretary</w:t>
      </w:r>
    </w:p>
    <w:sectPr w:rsidR="00802891">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8D" w:rsidRDefault="00C8718D">
      <w:r>
        <w:separator/>
      </w:r>
    </w:p>
  </w:endnote>
  <w:endnote w:type="continuationSeparator" w:id="0">
    <w:p w:rsidR="00C8718D" w:rsidRDefault="00C8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85" w:rsidRDefault="00031A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8D" w:rsidRDefault="00C8718D">
      <w:r>
        <w:separator/>
      </w:r>
    </w:p>
  </w:footnote>
  <w:footnote w:type="continuationSeparator" w:id="0">
    <w:p w:rsidR="00C8718D" w:rsidRDefault="00C8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85" w:rsidRDefault="00031A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4505"/>
    <w:multiLevelType w:val="hybridMultilevel"/>
    <w:tmpl w:val="9892A296"/>
    <w:numStyleLink w:val="BulletBig"/>
  </w:abstractNum>
  <w:abstractNum w:abstractNumId="1" w15:restartNumberingAfterBreak="0">
    <w:nsid w:val="31E67A1D"/>
    <w:multiLevelType w:val="hybridMultilevel"/>
    <w:tmpl w:val="D460E7A8"/>
    <w:numStyleLink w:val="Harvard"/>
  </w:abstractNum>
  <w:abstractNum w:abstractNumId="2" w15:restartNumberingAfterBreak="0">
    <w:nsid w:val="38F3034A"/>
    <w:multiLevelType w:val="hybridMultilevel"/>
    <w:tmpl w:val="B3CE559E"/>
    <w:lvl w:ilvl="0" w:tplc="FDAAE67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F424D"/>
    <w:multiLevelType w:val="hybridMultilevel"/>
    <w:tmpl w:val="6B8C575A"/>
    <w:lvl w:ilvl="0" w:tplc="FDAAE67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07AB8"/>
    <w:multiLevelType w:val="hybridMultilevel"/>
    <w:tmpl w:val="8B86FC62"/>
    <w:lvl w:ilvl="0" w:tplc="FDAAE67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14BD4"/>
    <w:multiLevelType w:val="hybridMultilevel"/>
    <w:tmpl w:val="9892A296"/>
    <w:styleLink w:val="BulletBig"/>
    <w:lvl w:ilvl="0" w:tplc="C346E90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226A9A1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2B38637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7F22C13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46C69B9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398E552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A68499B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43AECD2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FC8951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76B02039"/>
    <w:multiLevelType w:val="hybridMultilevel"/>
    <w:tmpl w:val="D460E7A8"/>
    <w:styleLink w:val="Harvard"/>
    <w:lvl w:ilvl="0" w:tplc="9EB89940">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3418B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2A4E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92C19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F2071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EAC3A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8645F6">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ECDFA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CF510">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1A85"/>
    <w:rsid w:val="00031A85"/>
    <w:rsid w:val="000A4C40"/>
    <w:rsid w:val="000C414F"/>
    <w:rsid w:val="001110E7"/>
    <w:rsid w:val="001D14F3"/>
    <w:rsid w:val="00504F92"/>
    <w:rsid w:val="006960F2"/>
    <w:rsid w:val="00730BB6"/>
    <w:rsid w:val="00802891"/>
    <w:rsid w:val="00923240"/>
    <w:rsid w:val="00AC4DA2"/>
    <w:rsid w:val="00AF242F"/>
    <w:rsid w:val="00C8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07228-5F4F-4AD0-8B53-E2182393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AF242F"/>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AF242F"/>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w:hAnsi="Helvetica" w:cs="Arial Unicode MS"/>
      <w:color w:val="000000"/>
      <w:sz w:val="22"/>
      <w:szCs w:val="22"/>
    </w:rPr>
  </w:style>
  <w:style w:type="numbering" w:customStyle="1" w:styleId="Harvard">
    <w:name w:val="Harvard"/>
    <w:pPr>
      <w:numPr>
        <w:numId w:val="1"/>
      </w:numPr>
    </w:pPr>
  </w:style>
  <w:style w:type="numbering" w:customStyle="1" w:styleId="BulletBig">
    <w:name w:val="Bullet Big"/>
    <w:pPr>
      <w:numPr>
        <w:numId w:val="3"/>
      </w:numPr>
    </w:pPr>
  </w:style>
  <w:style w:type="character" w:customStyle="1" w:styleId="Heading1Char">
    <w:name w:val="Heading 1 Char"/>
    <w:basedOn w:val="DefaultParagraphFont"/>
    <w:link w:val="Heading1"/>
    <w:uiPriority w:val="9"/>
    <w:rsid w:val="00AF242F"/>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AF242F"/>
    <w:rPr>
      <w:rFonts w:asciiTheme="majorHAnsi" w:eastAsiaTheme="majorEastAsia" w:hAnsiTheme="majorHAnsi" w:cstheme="majorBidi"/>
      <w:color w:val="2F759E" w:themeColor="accent1" w:themeShade="BF"/>
      <w:sz w:val="26"/>
      <w:szCs w:val="26"/>
    </w:rPr>
  </w:style>
  <w:style w:type="paragraph" w:styleId="TOCHeading">
    <w:name w:val="TOC Heading"/>
    <w:basedOn w:val="Heading1"/>
    <w:next w:val="Normal"/>
    <w:uiPriority w:val="39"/>
    <w:unhideWhenUsed/>
    <w:qFormat/>
    <w:rsid w:val="00AF242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AF242F"/>
    <w:pPr>
      <w:spacing w:after="100"/>
    </w:pPr>
  </w:style>
  <w:style w:type="paragraph" w:styleId="TOC2">
    <w:name w:val="toc 2"/>
    <w:basedOn w:val="Normal"/>
    <w:next w:val="Normal"/>
    <w:autoRedefine/>
    <w:uiPriority w:val="39"/>
    <w:unhideWhenUsed/>
    <w:rsid w:val="00AF242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2279-9502-423C-9FF3-614B6DD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W Sharp</dc:creator>
  <cp:lastModifiedBy>Desmarais Family</cp:lastModifiedBy>
  <cp:revision>3</cp:revision>
  <dcterms:created xsi:type="dcterms:W3CDTF">2016-03-21T23:20:00Z</dcterms:created>
  <dcterms:modified xsi:type="dcterms:W3CDTF">2016-03-21T23:34:00Z</dcterms:modified>
</cp:coreProperties>
</file>